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08F7" w:rsidRDefault="00E008F7" w:rsidP="00B60EDE">
      <w:pPr>
        <w:widowControl/>
        <w:jc w:val="center"/>
      </w:pPr>
      <w:r>
        <w:rPr>
          <w:rFonts w:hint="eastAsia"/>
          <w:b/>
          <w:bCs/>
          <w:color w:val="000000"/>
          <w:sz w:val="36"/>
          <w:szCs w:val="36"/>
          <w:lang w:val="en-US" w:bidi="ar"/>
        </w:rPr>
        <w:t>师范学院人才培养方案修订细则</w:t>
      </w:r>
    </w:p>
    <w:p w:rsidR="00E008F7" w:rsidRDefault="00E008F7" w:rsidP="00E008F7">
      <w:pPr>
        <w:widowControl/>
        <w:spacing w:line="288" w:lineRule="auto"/>
        <w:jc w:val="center"/>
        <w:rPr>
          <w:color w:val="000000"/>
          <w:sz w:val="24"/>
          <w:szCs w:val="24"/>
          <w:lang w:val="en-US" w:bidi="ar"/>
        </w:rPr>
      </w:pPr>
    </w:p>
    <w:p w:rsidR="00E008F7" w:rsidRDefault="00E008F7" w:rsidP="00E008F7">
      <w:pPr>
        <w:widowControl/>
        <w:adjustRightInd w:val="0"/>
        <w:snapToGrid w:val="0"/>
        <w:spacing w:line="360" w:lineRule="auto"/>
        <w:jc w:val="center"/>
        <w:rPr>
          <w:b/>
          <w:bCs/>
          <w:sz w:val="24"/>
          <w:szCs w:val="24"/>
        </w:rPr>
      </w:pPr>
      <w:r>
        <w:rPr>
          <w:rFonts w:hint="eastAsia"/>
          <w:b/>
          <w:bCs/>
          <w:color w:val="000000"/>
          <w:sz w:val="24"/>
          <w:szCs w:val="24"/>
          <w:lang w:val="en-US" w:bidi="ar"/>
        </w:rPr>
        <w:t>第一章 总则</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第一条</w:t>
      </w:r>
      <w:r>
        <w:rPr>
          <w:rFonts w:hint="eastAsia"/>
          <w:b/>
          <w:bCs/>
          <w:color w:val="000000"/>
          <w:sz w:val="24"/>
          <w:szCs w:val="24"/>
          <w:lang w:val="en-US" w:bidi="ar"/>
        </w:rPr>
        <w:t xml:space="preserve"> </w:t>
      </w:r>
      <w:r>
        <w:rPr>
          <w:rFonts w:hint="eastAsia"/>
          <w:color w:val="000000"/>
          <w:sz w:val="24"/>
          <w:szCs w:val="24"/>
          <w:lang w:val="en-US" w:bidi="ar"/>
        </w:rPr>
        <w:t>人才培养方案是学院保证教学质量和人才培养规格的重要文件，是组织教学过程、安排教学任务、确定教学编制的基本依据，是实现人才培养目标的重要环节。为加强和完善人才培养方案的管理，进一步规范我院的教学工作，制定本办法。</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第二条</w:t>
      </w:r>
      <w:r>
        <w:rPr>
          <w:rFonts w:hint="eastAsia"/>
          <w:b/>
          <w:bCs/>
          <w:color w:val="000000"/>
          <w:sz w:val="24"/>
          <w:szCs w:val="24"/>
          <w:lang w:val="en-US" w:bidi="ar"/>
        </w:rPr>
        <w:t xml:space="preserve"> </w:t>
      </w:r>
      <w:r>
        <w:rPr>
          <w:rFonts w:hint="eastAsia"/>
          <w:color w:val="000000"/>
          <w:sz w:val="24"/>
          <w:szCs w:val="24"/>
          <w:lang w:val="en-US" w:bidi="ar"/>
        </w:rPr>
        <w:t>各专业人才培养方案一经确定，应保持一定的稳定性，各专业必须严格遵照执行。在人才培养的一个培养周期内，一般不得变更；确因特殊原因需要调整或修改的，要按照严格的程序和要求办理。</w:t>
      </w:r>
    </w:p>
    <w:p w:rsidR="00E008F7" w:rsidRDefault="00E008F7" w:rsidP="00E008F7">
      <w:pPr>
        <w:widowControl/>
        <w:adjustRightInd w:val="0"/>
        <w:snapToGrid w:val="0"/>
        <w:spacing w:line="360" w:lineRule="auto"/>
        <w:jc w:val="center"/>
        <w:rPr>
          <w:b/>
          <w:bCs/>
          <w:sz w:val="24"/>
          <w:szCs w:val="24"/>
        </w:rPr>
      </w:pPr>
      <w:r>
        <w:rPr>
          <w:rFonts w:hint="eastAsia"/>
          <w:b/>
          <w:bCs/>
          <w:color w:val="000000"/>
          <w:sz w:val="24"/>
          <w:szCs w:val="24"/>
          <w:lang w:val="en-US" w:bidi="ar"/>
        </w:rPr>
        <w:t>第二章 人才培养方案的制订与修订</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第三条</w:t>
      </w:r>
      <w:r>
        <w:rPr>
          <w:rFonts w:hint="eastAsia"/>
          <w:b/>
          <w:bCs/>
          <w:color w:val="000000"/>
          <w:sz w:val="24"/>
          <w:szCs w:val="24"/>
          <w:lang w:val="en-US" w:bidi="ar"/>
        </w:rPr>
        <w:t xml:space="preserve"> </w:t>
      </w:r>
      <w:r>
        <w:rPr>
          <w:rFonts w:hint="eastAsia"/>
          <w:color w:val="000000"/>
          <w:sz w:val="24"/>
          <w:szCs w:val="24"/>
          <w:lang w:val="en-US" w:bidi="ar"/>
        </w:rPr>
        <w:t>人才培养方案的制订或修订，应遵从党的教育方针，以教育部颁发的相关文件规定和学院人才培养目标为依据和出发点，广泛征询意见，充分开展调查研究。</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第四条</w:t>
      </w:r>
      <w:r>
        <w:rPr>
          <w:rFonts w:hint="eastAsia"/>
          <w:b/>
          <w:bCs/>
          <w:color w:val="000000"/>
          <w:sz w:val="24"/>
          <w:szCs w:val="24"/>
          <w:lang w:val="en-US" w:bidi="ar"/>
        </w:rPr>
        <w:t xml:space="preserve"> </w:t>
      </w:r>
      <w:r>
        <w:rPr>
          <w:rFonts w:hint="eastAsia"/>
          <w:color w:val="000000"/>
          <w:sz w:val="24"/>
          <w:szCs w:val="24"/>
          <w:lang w:val="en-US" w:bidi="ar"/>
        </w:rPr>
        <w:t>申报新专业前，应制定出该专业人才培养方案。各专业人才培养方案原则上应在人才培养的一个培养周期后，根据需要做出全面修订；学院也可以根据国家或社会发展的要求，适时提出全面修订各专业人才培养方案的意见。</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第五条</w:t>
      </w:r>
      <w:r>
        <w:rPr>
          <w:rFonts w:hint="eastAsia"/>
          <w:b/>
          <w:bCs/>
          <w:color w:val="000000"/>
          <w:sz w:val="24"/>
          <w:szCs w:val="24"/>
          <w:lang w:val="en-US" w:bidi="ar"/>
        </w:rPr>
        <w:t xml:space="preserve"> </w:t>
      </w:r>
      <w:r>
        <w:rPr>
          <w:rFonts w:hint="eastAsia"/>
          <w:color w:val="000000"/>
          <w:sz w:val="24"/>
          <w:szCs w:val="24"/>
          <w:lang w:val="en-US" w:bidi="ar"/>
        </w:rPr>
        <w:t>学院根据学校的工作安排，组织人才培养方案的制订或修订，各专业根据需要组织实施本专业人才培养方案。</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第六条</w:t>
      </w:r>
      <w:r>
        <w:rPr>
          <w:rFonts w:hint="eastAsia"/>
          <w:b/>
          <w:bCs/>
          <w:color w:val="000000"/>
          <w:sz w:val="24"/>
          <w:szCs w:val="24"/>
          <w:lang w:val="en-US" w:bidi="ar"/>
        </w:rPr>
        <w:t xml:space="preserve"> </w:t>
      </w:r>
      <w:r>
        <w:rPr>
          <w:rFonts w:hint="eastAsia"/>
          <w:color w:val="000000"/>
          <w:sz w:val="24"/>
          <w:szCs w:val="24"/>
          <w:lang w:val="en-US" w:bidi="ar"/>
        </w:rPr>
        <w:t>制订与修订人才培养方案的工作程序：</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1.教务处提出制订或修订人才培养方案的指导意见，以文件形式发至学院；</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2.学院院长为人才培养方案制定或修订的主要负责人，根据人才培养方案的指导意见的要求，组织相关专业负责人和骨干教师等人员，在充分调研论证的基础上，拟订各专业人才培养方案；</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3.教务处组织有关专家对各分院拟订的人才培养方案进行论证与审议，各专业根据专家审议意见修改定稿后由学院统一上报教务处；</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4.学院汇总各专业人才培养方案，报主管校长审阅后提交学院教学工作指导委员会审定，学院教学工作指导委员会审定通过后印发执行。</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lastRenderedPageBreak/>
        <w:t>第七条</w:t>
      </w:r>
      <w:r>
        <w:rPr>
          <w:rFonts w:hint="eastAsia"/>
          <w:b/>
          <w:bCs/>
          <w:color w:val="000000"/>
          <w:sz w:val="24"/>
          <w:szCs w:val="24"/>
          <w:lang w:val="en-US" w:bidi="ar"/>
        </w:rPr>
        <w:t xml:space="preserve"> </w:t>
      </w:r>
      <w:r>
        <w:rPr>
          <w:rFonts w:hint="eastAsia"/>
          <w:color w:val="000000"/>
          <w:sz w:val="24"/>
          <w:szCs w:val="24"/>
          <w:lang w:val="en-US" w:bidi="ar"/>
        </w:rPr>
        <w:t>人才培养方案的主要内容应包括培养目标、培养要求、学制、毕业学分与授予学位、课程结构及学分分配、课程安排表、说明等部分。</w:t>
      </w:r>
    </w:p>
    <w:p w:rsidR="00E008F7" w:rsidRDefault="00E008F7" w:rsidP="00E008F7">
      <w:pPr>
        <w:widowControl/>
        <w:adjustRightInd w:val="0"/>
        <w:snapToGrid w:val="0"/>
        <w:spacing w:line="360" w:lineRule="auto"/>
        <w:jc w:val="center"/>
        <w:rPr>
          <w:b/>
          <w:bCs/>
          <w:sz w:val="24"/>
          <w:szCs w:val="24"/>
        </w:rPr>
      </w:pPr>
      <w:r>
        <w:rPr>
          <w:rFonts w:hint="eastAsia"/>
          <w:b/>
          <w:bCs/>
          <w:color w:val="000000"/>
          <w:sz w:val="24"/>
          <w:szCs w:val="24"/>
          <w:lang w:val="en-US" w:bidi="ar"/>
        </w:rPr>
        <w:t>第三章 人才培养方案的执行</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第八条</w:t>
      </w:r>
      <w:r>
        <w:rPr>
          <w:rFonts w:hint="eastAsia"/>
          <w:b/>
          <w:bCs/>
          <w:color w:val="000000"/>
          <w:sz w:val="24"/>
          <w:szCs w:val="24"/>
          <w:lang w:val="en-US" w:bidi="ar"/>
        </w:rPr>
        <w:t xml:space="preserve"> </w:t>
      </w:r>
      <w:r>
        <w:rPr>
          <w:rFonts w:hint="eastAsia"/>
          <w:color w:val="000000"/>
          <w:sz w:val="24"/>
          <w:szCs w:val="24"/>
          <w:lang w:val="en-US" w:bidi="ar"/>
        </w:rPr>
        <w:t>人才培养方案执行是落实高校人才培养目标，体现高校管理素质，提高教学质量的关键，各专业要切实做到培养方案执行的规范化、稳定化。</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第九条</w:t>
      </w:r>
      <w:r>
        <w:rPr>
          <w:rFonts w:hint="eastAsia"/>
          <w:b/>
          <w:bCs/>
          <w:color w:val="000000"/>
          <w:sz w:val="24"/>
          <w:szCs w:val="24"/>
          <w:lang w:val="en-US" w:bidi="ar"/>
        </w:rPr>
        <w:t xml:space="preserve"> </w:t>
      </w:r>
      <w:r>
        <w:rPr>
          <w:rFonts w:hint="eastAsia"/>
          <w:color w:val="000000"/>
          <w:sz w:val="24"/>
          <w:szCs w:val="24"/>
          <w:lang w:val="en-US" w:bidi="ar"/>
        </w:rPr>
        <w:t>各专业课程和实践环节的教学任务由专业承担，并负责组织教师制定各门课程学大纲及相关教学文件。</w:t>
      </w:r>
    </w:p>
    <w:p w:rsidR="00E008F7" w:rsidRDefault="00E008F7" w:rsidP="00E008F7">
      <w:pPr>
        <w:widowControl/>
        <w:adjustRightInd w:val="0"/>
        <w:snapToGrid w:val="0"/>
        <w:spacing w:line="360" w:lineRule="auto"/>
        <w:jc w:val="center"/>
        <w:rPr>
          <w:sz w:val="24"/>
          <w:szCs w:val="24"/>
        </w:rPr>
      </w:pPr>
      <w:r>
        <w:rPr>
          <w:rFonts w:hint="eastAsia"/>
          <w:b/>
          <w:bCs/>
          <w:color w:val="000000"/>
          <w:sz w:val="24"/>
          <w:szCs w:val="24"/>
          <w:lang w:val="en-US" w:bidi="ar"/>
        </w:rPr>
        <w:t>第四章 培养方案的评价与改进</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第十条</w:t>
      </w:r>
      <w:r>
        <w:rPr>
          <w:rFonts w:hint="eastAsia"/>
          <w:b/>
          <w:bCs/>
          <w:color w:val="000000"/>
          <w:sz w:val="24"/>
          <w:szCs w:val="24"/>
          <w:lang w:val="en-US" w:bidi="ar"/>
        </w:rPr>
        <w:t xml:space="preserve"> </w:t>
      </w:r>
      <w:r>
        <w:rPr>
          <w:rFonts w:hint="eastAsia"/>
          <w:color w:val="000000"/>
          <w:sz w:val="24"/>
          <w:szCs w:val="24"/>
          <w:lang w:val="en-US" w:bidi="ar"/>
        </w:rPr>
        <w:t>培养目标的合理性评价</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1.为更好地适应学校定位、社会需求变化等，各学院需要开展培养目标合理性评价。</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2.培养目标合理性评价根据培养方案修订周期进行；对反馈问题比较集中的个别专业，专业负责人可以提出提前评价与修订。</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3.各专业对毕业5年左右的学生进行培养目标合理性调查。通过用人单位、校友、学生家长、教师等对培养目标合理性开展进一步调查。经专业教师、学院教学工作指导委员会等讨论，确定最终评价意见。</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4.结合培养标合理性评价意见，各专业对本专业的培养目标修订提出建议，为下一轮培养目标的制定提供依据。</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第十一条</w:t>
      </w:r>
      <w:r>
        <w:rPr>
          <w:rFonts w:hint="eastAsia"/>
          <w:b/>
          <w:bCs/>
          <w:color w:val="000000"/>
          <w:sz w:val="24"/>
          <w:szCs w:val="24"/>
          <w:lang w:val="en-US" w:bidi="ar"/>
        </w:rPr>
        <w:t xml:space="preserve"> </w:t>
      </w:r>
      <w:r>
        <w:rPr>
          <w:rFonts w:hint="eastAsia"/>
          <w:color w:val="000000"/>
          <w:sz w:val="24"/>
          <w:szCs w:val="24"/>
          <w:lang w:val="en-US" w:bidi="ar"/>
        </w:rPr>
        <w:t>培养目标的达成评价</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1.培养目标的达成评价是评价专业学生毕业</w:t>
      </w:r>
      <w:r w:rsidR="00D831B6">
        <w:rPr>
          <w:color w:val="000000"/>
          <w:sz w:val="24"/>
          <w:szCs w:val="24"/>
          <w:lang w:val="en-US" w:bidi="ar"/>
        </w:rPr>
        <w:t>5</w:t>
      </w:r>
      <w:r>
        <w:rPr>
          <w:rFonts w:hint="eastAsia"/>
          <w:color w:val="000000"/>
          <w:sz w:val="24"/>
          <w:szCs w:val="24"/>
          <w:lang w:val="en-US" w:bidi="ar"/>
        </w:rPr>
        <w:t>年后，经过实际工作的锻炼，是否达到专业预设的培养目标。</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2.培养目标达成度评价根据培养方案修订周期进行。</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3.培养目标达成度评价结果为下一轮专业培养目标修订提供参考依据。</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第十二条</w:t>
      </w:r>
      <w:r>
        <w:rPr>
          <w:rFonts w:hint="eastAsia"/>
          <w:b/>
          <w:bCs/>
          <w:color w:val="000000"/>
          <w:sz w:val="24"/>
          <w:szCs w:val="24"/>
          <w:lang w:val="en-US" w:bidi="ar"/>
        </w:rPr>
        <w:t xml:space="preserve"> </w:t>
      </w:r>
      <w:r>
        <w:rPr>
          <w:rFonts w:hint="eastAsia"/>
          <w:color w:val="000000"/>
          <w:sz w:val="24"/>
          <w:szCs w:val="24"/>
          <w:lang w:val="en-US" w:bidi="ar"/>
        </w:rPr>
        <w:t>毕业要求的达成评价</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1.毕业要求达成度评价是本科人才培养全过程中的重要环节，是衡量应届毕业生是否达到所在专业毕业要求的重要依据。每届学生其毕业要求达成度的评价周期为</w:t>
      </w:r>
      <w:r w:rsidR="00D831B6">
        <w:rPr>
          <w:color w:val="000000"/>
          <w:sz w:val="24"/>
          <w:szCs w:val="24"/>
          <w:lang w:val="en-US" w:bidi="ar"/>
        </w:rPr>
        <w:t>4</w:t>
      </w:r>
      <w:r>
        <w:rPr>
          <w:rFonts w:hint="eastAsia"/>
          <w:color w:val="000000"/>
          <w:sz w:val="24"/>
          <w:szCs w:val="24"/>
          <w:lang w:val="en-US" w:bidi="ar"/>
        </w:rPr>
        <w:t>年。</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2.完整的毕业要求达成评价应包含：确定毕业要求及其分解指标点、设置相应的教学环节支撑、围绕毕业要求实施教学活动、制定评价计划、选择恰当</w:t>
      </w:r>
      <w:r>
        <w:rPr>
          <w:rFonts w:hint="eastAsia"/>
          <w:color w:val="000000"/>
          <w:sz w:val="24"/>
          <w:szCs w:val="24"/>
          <w:lang w:val="en-US" w:bidi="ar"/>
        </w:rPr>
        <w:lastRenderedPageBreak/>
        <w:t>的评价方法、实施评估并收集评估数据、分析得出评估结果、将评价结果用于改进等。</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3.评价由学院组织实施。根据毕业要求达成度评价结果及时调整课程设置和教学计划安排、持续改进各项工作，保证所培养的毕业生达到毕业要求。</w:t>
      </w:r>
    </w:p>
    <w:p w:rsidR="00E008F7" w:rsidRDefault="00E008F7" w:rsidP="00E008F7">
      <w:pPr>
        <w:widowControl/>
        <w:adjustRightInd w:val="0"/>
        <w:snapToGrid w:val="0"/>
        <w:spacing w:line="360" w:lineRule="auto"/>
        <w:jc w:val="center"/>
        <w:rPr>
          <w:b/>
          <w:bCs/>
          <w:sz w:val="24"/>
          <w:szCs w:val="24"/>
        </w:rPr>
      </w:pPr>
      <w:r>
        <w:rPr>
          <w:rFonts w:hint="eastAsia"/>
          <w:b/>
          <w:bCs/>
          <w:color w:val="000000"/>
          <w:sz w:val="24"/>
          <w:szCs w:val="24"/>
          <w:lang w:val="en-US" w:bidi="ar"/>
        </w:rPr>
        <w:t>第五章 人才培养方案的调整</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第十三条</w:t>
      </w:r>
      <w:r>
        <w:rPr>
          <w:rFonts w:hint="eastAsia"/>
          <w:b/>
          <w:bCs/>
          <w:color w:val="000000"/>
          <w:sz w:val="24"/>
          <w:szCs w:val="24"/>
          <w:lang w:val="en-US" w:bidi="ar"/>
        </w:rPr>
        <w:t xml:space="preserve"> </w:t>
      </w:r>
      <w:r>
        <w:rPr>
          <w:rFonts w:hint="eastAsia"/>
          <w:color w:val="000000"/>
          <w:sz w:val="24"/>
          <w:szCs w:val="24"/>
          <w:lang w:val="en-US" w:bidi="ar"/>
        </w:rPr>
        <w:t>在人才培养方案确定之后和执行过程中，凡更改课程名称、增减授课学时、学分，更改课程的开设学期，增开、停开课程以及变更课程性质（课程的必修和选修属性的调整）而导致课程结构的变更等情况，均属调整和修改人才培养方案。</w:t>
      </w:r>
    </w:p>
    <w:p w:rsidR="00E008F7" w:rsidRDefault="00E008F7" w:rsidP="00E008F7">
      <w:pPr>
        <w:widowControl/>
        <w:adjustRightInd w:val="0"/>
        <w:snapToGrid w:val="0"/>
        <w:spacing w:line="360" w:lineRule="auto"/>
        <w:ind w:firstLineChars="200" w:firstLine="480"/>
        <w:rPr>
          <w:sz w:val="24"/>
          <w:szCs w:val="24"/>
        </w:rPr>
      </w:pPr>
      <w:r>
        <w:rPr>
          <w:rFonts w:hint="eastAsia"/>
          <w:color w:val="000000"/>
          <w:sz w:val="24"/>
          <w:szCs w:val="24"/>
          <w:lang w:val="en-US" w:bidi="ar"/>
        </w:rPr>
        <w:t>第十四条</w:t>
      </w:r>
      <w:r>
        <w:rPr>
          <w:rFonts w:hint="eastAsia"/>
          <w:b/>
          <w:bCs/>
          <w:color w:val="000000"/>
          <w:sz w:val="24"/>
          <w:szCs w:val="24"/>
          <w:lang w:val="en-US" w:bidi="ar"/>
        </w:rPr>
        <w:t xml:space="preserve"> </w:t>
      </w:r>
      <w:r>
        <w:rPr>
          <w:rFonts w:hint="eastAsia"/>
          <w:color w:val="000000"/>
          <w:sz w:val="24"/>
          <w:szCs w:val="24"/>
          <w:lang w:val="en-US" w:bidi="ar"/>
        </w:rPr>
        <w:t>需要调整正在执行的培养方案的专业，应本着“提前计划，预先调整，充分准备，衔接有序”的原则，于每学期开学初向学院提出下学期课程调整计划，填写《常州工学院人才培养方案调整申请表》。属于个别专业选修课设置和课程顺序调整的，由教务处主管处长审批；属于较大面积专业选修课调整或通识选修课和必修课调整或在授课期间课程设置调整的，由教务处审查，报经主管校长批准后实施。</w:t>
      </w:r>
    </w:p>
    <w:p w:rsidR="00E008F7" w:rsidRDefault="00E008F7" w:rsidP="00E008F7">
      <w:pPr>
        <w:widowControl/>
        <w:adjustRightInd w:val="0"/>
        <w:snapToGrid w:val="0"/>
        <w:spacing w:line="360" w:lineRule="auto"/>
        <w:ind w:firstLineChars="200" w:firstLine="489"/>
        <w:rPr>
          <w:sz w:val="24"/>
          <w:szCs w:val="24"/>
        </w:rPr>
      </w:pPr>
      <w:r>
        <w:rPr>
          <w:rFonts w:hint="eastAsia"/>
          <w:b/>
          <w:bCs/>
          <w:color w:val="000000"/>
          <w:sz w:val="24"/>
          <w:szCs w:val="24"/>
          <w:lang w:val="en-US" w:bidi="ar"/>
        </w:rPr>
        <w:t xml:space="preserve">第十五条 </w:t>
      </w:r>
      <w:r>
        <w:rPr>
          <w:rFonts w:hint="eastAsia"/>
          <w:color w:val="000000"/>
          <w:sz w:val="24"/>
          <w:szCs w:val="24"/>
          <w:lang w:val="en-US" w:bidi="ar"/>
        </w:rPr>
        <w:t>凡未按上述规定报批而擅自更改人才培养方案者，均按教学事故处理。</w:t>
      </w:r>
    </w:p>
    <w:p w:rsidR="00E008F7" w:rsidRDefault="00E008F7" w:rsidP="00E008F7">
      <w:pPr>
        <w:widowControl/>
        <w:adjustRightInd w:val="0"/>
        <w:snapToGrid w:val="0"/>
        <w:spacing w:line="360" w:lineRule="auto"/>
        <w:jc w:val="center"/>
        <w:rPr>
          <w:sz w:val="24"/>
          <w:szCs w:val="24"/>
        </w:rPr>
      </w:pPr>
      <w:r>
        <w:rPr>
          <w:rFonts w:hint="eastAsia"/>
          <w:color w:val="000000"/>
          <w:sz w:val="24"/>
          <w:szCs w:val="24"/>
          <w:lang w:val="en-US" w:bidi="ar"/>
        </w:rPr>
        <w:t>第六章 附则</w:t>
      </w:r>
    </w:p>
    <w:p w:rsidR="00E008F7" w:rsidRDefault="00E008F7" w:rsidP="00E008F7">
      <w:pPr>
        <w:widowControl/>
        <w:adjustRightInd w:val="0"/>
        <w:snapToGrid w:val="0"/>
        <w:spacing w:line="360" w:lineRule="auto"/>
        <w:ind w:firstLineChars="200" w:firstLine="489"/>
        <w:rPr>
          <w:sz w:val="24"/>
          <w:szCs w:val="24"/>
        </w:rPr>
      </w:pPr>
      <w:r>
        <w:rPr>
          <w:rFonts w:hint="eastAsia"/>
          <w:b/>
          <w:bCs/>
          <w:color w:val="000000"/>
          <w:sz w:val="24"/>
          <w:szCs w:val="24"/>
          <w:lang w:val="en-US" w:bidi="ar"/>
        </w:rPr>
        <w:t xml:space="preserve">第十六条 </w:t>
      </w:r>
      <w:r>
        <w:rPr>
          <w:rFonts w:hint="eastAsia"/>
          <w:color w:val="000000"/>
          <w:sz w:val="24"/>
          <w:szCs w:val="24"/>
          <w:lang w:val="en-US" w:bidi="ar"/>
        </w:rPr>
        <w:t>本管理办法由师范学院负责解释。</w:t>
      </w:r>
    </w:p>
    <w:p w:rsidR="00E008F7" w:rsidRDefault="00E008F7" w:rsidP="00E008F7">
      <w:pPr>
        <w:widowControl/>
        <w:adjustRightInd w:val="0"/>
        <w:snapToGrid w:val="0"/>
        <w:spacing w:line="360" w:lineRule="auto"/>
        <w:ind w:firstLineChars="200" w:firstLine="489"/>
        <w:rPr>
          <w:sz w:val="24"/>
          <w:szCs w:val="24"/>
        </w:rPr>
      </w:pPr>
      <w:r>
        <w:rPr>
          <w:rFonts w:hint="eastAsia"/>
          <w:b/>
          <w:bCs/>
          <w:color w:val="000000"/>
          <w:sz w:val="24"/>
          <w:szCs w:val="24"/>
          <w:lang w:val="en-US" w:bidi="ar"/>
        </w:rPr>
        <w:t xml:space="preserve">第十七条 </w:t>
      </w:r>
      <w:r>
        <w:rPr>
          <w:rFonts w:hint="eastAsia"/>
          <w:color w:val="000000"/>
          <w:sz w:val="24"/>
          <w:szCs w:val="24"/>
          <w:lang w:val="en-US" w:bidi="ar"/>
        </w:rPr>
        <w:t>本管理办法自颁布之日起执行。</w:t>
      </w:r>
    </w:p>
    <w:p w:rsidR="00E008F7" w:rsidRDefault="00E008F7" w:rsidP="00E008F7">
      <w:pPr>
        <w:widowControl/>
        <w:adjustRightInd w:val="0"/>
        <w:snapToGrid w:val="0"/>
        <w:spacing w:line="360" w:lineRule="auto"/>
        <w:jc w:val="right"/>
        <w:rPr>
          <w:sz w:val="24"/>
          <w:szCs w:val="24"/>
        </w:rPr>
      </w:pPr>
      <w:r>
        <w:rPr>
          <w:rFonts w:hint="eastAsia"/>
          <w:color w:val="000000"/>
          <w:sz w:val="24"/>
          <w:szCs w:val="24"/>
          <w:lang w:val="en-US" w:bidi="ar"/>
        </w:rPr>
        <w:t>师范学院</w:t>
      </w:r>
    </w:p>
    <w:p w:rsidR="00E008F7" w:rsidRDefault="00E008F7" w:rsidP="00E008F7">
      <w:pPr>
        <w:widowControl/>
        <w:adjustRightInd w:val="0"/>
        <w:snapToGrid w:val="0"/>
        <w:spacing w:line="360" w:lineRule="auto"/>
        <w:jc w:val="right"/>
        <w:rPr>
          <w:sz w:val="24"/>
          <w:szCs w:val="24"/>
        </w:rPr>
      </w:pPr>
      <w:r>
        <w:rPr>
          <w:rFonts w:hint="eastAsia"/>
          <w:color w:val="000000"/>
          <w:sz w:val="24"/>
          <w:szCs w:val="24"/>
          <w:lang w:val="en-US" w:bidi="ar"/>
        </w:rPr>
        <w:t>20</w:t>
      </w:r>
      <w:r w:rsidR="00C6139B">
        <w:rPr>
          <w:color w:val="000000"/>
          <w:sz w:val="24"/>
          <w:szCs w:val="24"/>
          <w:lang w:val="en-US" w:bidi="ar"/>
        </w:rPr>
        <w:t>23</w:t>
      </w:r>
      <w:r>
        <w:rPr>
          <w:rFonts w:hint="eastAsia"/>
          <w:color w:val="000000"/>
          <w:sz w:val="24"/>
          <w:szCs w:val="24"/>
          <w:lang w:val="en-US" w:bidi="ar"/>
        </w:rPr>
        <w:t>年 9 月</w:t>
      </w:r>
    </w:p>
    <w:p w:rsidR="00736593" w:rsidRDefault="00736593"/>
    <w:sectPr w:rsidR="007365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F7"/>
    <w:rsid w:val="00323C8D"/>
    <w:rsid w:val="005549FD"/>
    <w:rsid w:val="00684825"/>
    <w:rsid w:val="006E642E"/>
    <w:rsid w:val="00736593"/>
    <w:rsid w:val="009E52C7"/>
    <w:rsid w:val="00B60EDE"/>
    <w:rsid w:val="00C6139B"/>
    <w:rsid w:val="00D831B6"/>
    <w:rsid w:val="00E008F7"/>
    <w:rsid w:val="00EF3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C39FBA9"/>
  <w15:chartTrackingRefBased/>
  <w15:docId w15:val="{928D6706-3B1C-C541-9ABC-A0D82431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autoRedefine/>
    <w:qFormat/>
    <w:rsid w:val="00E008F7"/>
    <w:pPr>
      <w:widowControl w:val="0"/>
      <w:autoSpaceDE w:val="0"/>
      <w:autoSpaceDN w:val="0"/>
    </w:pPr>
    <w:rPr>
      <w:rFonts w:ascii="宋体" w:eastAsia="宋体" w:hAnsi="宋体" w:cs="宋体"/>
      <w:kern w:val="0"/>
      <w:sz w:val="22"/>
      <w:szCs w:val="22"/>
      <w:lang w:val="zh-CN" w:bidi="zh-CN"/>
      <w14:ligatures w14:val="none"/>
    </w:rPr>
  </w:style>
  <w:style w:type="paragraph" w:styleId="1">
    <w:name w:val="heading 1"/>
    <w:basedOn w:val="a"/>
    <w:next w:val="a"/>
    <w:link w:val="10"/>
    <w:uiPriority w:val="9"/>
    <w:qFormat/>
    <w:rsid w:val="00323C8D"/>
    <w:pPr>
      <w:keepNext/>
      <w:keepLines/>
      <w:spacing w:before="480" w:after="80"/>
      <w:jc w:val="center"/>
      <w:outlineLvl w:val="0"/>
    </w:pPr>
    <w:rPr>
      <w:rFonts w:asciiTheme="majorHAnsi" w:eastAsia="黑体" w:hAnsiTheme="majorHAnsi" w:cstheme="majorBidi"/>
      <w:sz w:val="48"/>
      <w:szCs w:val="48"/>
    </w:rPr>
  </w:style>
  <w:style w:type="paragraph" w:styleId="2">
    <w:name w:val="heading 2"/>
    <w:basedOn w:val="a"/>
    <w:next w:val="a"/>
    <w:link w:val="20"/>
    <w:unhideWhenUsed/>
    <w:qFormat/>
    <w:rsid w:val="00323C8D"/>
    <w:pPr>
      <w:keepNext/>
      <w:keepLines/>
      <w:spacing w:before="160" w:after="80"/>
      <w:outlineLvl w:val="1"/>
    </w:pPr>
    <w:rPr>
      <w:rFonts w:asciiTheme="majorHAnsi" w:hAnsiTheme="majorHAnsi" w:cstheme="majorBidi"/>
      <w:sz w:val="36"/>
      <w:szCs w:val="40"/>
    </w:rPr>
  </w:style>
  <w:style w:type="paragraph" w:styleId="3">
    <w:name w:val="heading 3"/>
    <w:basedOn w:val="a"/>
    <w:next w:val="a"/>
    <w:link w:val="30"/>
    <w:uiPriority w:val="9"/>
    <w:semiHidden/>
    <w:unhideWhenUsed/>
    <w:qFormat/>
    <w:rsid w:val="00E008F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008F7"/>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semiHidden/>
    <w:unhideWhenUsed/>
    <w:qFormat/>
    <w:rsid w:val="00E008F7"/>
    <w:pPr>
      <w:keepNext/>
      <w:keepLines/>
      <w:spacing w:before="80" w:after="40"/>
      <w:outlineLvl w:val="4"/>
    </w:pPr>
    <w:rPr>
      <w:rFonts w:eastAsiaTheme="minorEastAsia" w:cstheme="majorBidi"/>
      <w:color w:val="0F4761" w:themeColor="accent1" w:themeShade="BF"/>
    </w:rPr>
  </w:style>
  <w:style w:type="paragraph" w:styleId="6">
    <w:name w:val="heading 6"/>
    <w:basedOn w:val="a"/>
    <w:next w:val="a"/>
    <w:link w:val="60"/>
    <w:uiPriority w:val="9"/>
    <w:semiHidden/>
    <w:unhideWhenUsed/>
    <w:qFormat/>
    <w:rsid w:val="00E008F7"/>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E008F7"/>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E008F7"/>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E008F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23C8D"/>
    <w:rPr>
      <w:rFonts w:asciiTheme="majorHAnsi" w:eastAsia="黑体" w:hAnsiTheme="majorHAnsi" w:cstheme="majorBidi"/>
      <w:color w:val="000000" w:themeColor="text1"/>
      <w:sz w:val="48"/>
      <w:szCs w:val="48"/>
    </w:rPr>
  </w:style>
  <w:style w:type="character" w:customStyle="1" w:styleId="20">
    <w:name w:val="标题 2 字符"/>
    <w:basedOn w:val="a0"/>
    <w:link w:val="2"/>
    <w:qFormat/>
    <w:rsid w:val="00323C8D"/>
    <w:rPr>
      <w:rFonts w:asciiTheme="majorHAnsi" w:eastAsia="宋体" w:hAnsiTheme="majorHAnsi" w:cstheme="majorBidi"/>
      <w:color w:val="000000" w:themeColor="text1"/>
      <w:sz w:val="36"/>
      <w:szCs w:val="40"/>
    </w:rPr>
  </w:style>
  <w:style w:type="paragraph" w:styleId="a3">
    <w:name w:val="Title"/>
    <w:basedOn w:val="a"/>
    <w:next w:val="a"/>
    <w:link w:val="a4"/>
    <w:uiPriority w:val="10"/>
    <w:qFormat/>
    <w:rsid w:val="00323C8D"/>
    <w:pPr>
      <w:spacing w:after="80"/>
      <w:contextualSpacing/>
      <w:jc w:val="center"/>
    </w:pPr>
    <w:rPr>
      <w:rFonts w:asciiTheme="majorHAnsi" w:eastAsia="黑体" w:hAnsiTheme="majorHAnsi" w:cstheme="majorBidi"/>
      <w:spacing w:val="-10"/>
      <w:kern w:val="28"/>
      <w:sz w:val="52"/>
      <w:szCs w:val="56"/>
    </w:rPr>
  </w:style>
  <w:style w:type="character" w:customStyle="1" w:styleId="a4">
    <w:name w:val="标题 字符"/>
    <w:basedOn w:val="a0"/>
    <w:link w:val="a3"/>
    <w:uiPriority w:val="10"/>
    <w:rsid w:val="00323C8D"/>
    <w:rPr>
      <w:rFonts w:asciiTheme="majorHAnsi" w:eastAsia="黑体" w:hAnsiTheme="majorHAnsi" w:cstheme="majorBidi"/>
      <w:color w:val="000000" w:themeColor="text1"/>
      <w:spacing w:val="-10"/>
      <w:kern w:val="28"/>
      <w:sz w:val="52"/>
      <w:szCs w:val="56"/>
    </w:rPr>
  </w:style>
  <w:style w:type="character" w:customStyle="1" w:styleId="30">
    <w:name w:val="标题 3 字符"/>
    <w:basedOn w:val="a0"/>
    <w:link w:val="3"/>
    <w:uiPriority w:val="9"/>
    <w:semiHidden/>
    <w:rsid w:val="00E008F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008F7"/>
    <w:rPr>
      <w:rFonts w:cstheme="majorBidi"/>
      <w:color w:val="0F4761" w:themeColor="accent1" w:themeShade="BF"/>
      <w:sz w:val="28"/>
      <w:szCs w:val="28"/>
    </w:rPr>
  </w:style>
  <w:style w:type="character" w:customStyle="1" w:styleId="50">
    <w:name w:val="标题 5 字符"/>
    <w:basedOn w:val="a0"/>
    <w:link w:val="5"/>
    <w:uiPriority w:val="9"/>
    <w:semiHidden/>
    <w:rsid w:val="00E008F7"/>
    <w:rPr>
      <w:rFonts w:cstheme="majorBidi"/>
      <w:color w:val="0F4761" w:themeColor="accent1" w:themeShade="BF"/>
      <w:sz w:val="24"/>
    </w:rPr>
  </w:style>
  <w:style w:type="character" w:customStyle="1" w:styleId="60">
    <w:name w:val="标题 6 字符"/>
    <w:basedOn w:val="a0"/>
    <w:link w:val="6"/>
    <w:uiPriority w:val="9"/>
    <w:semiHidden/>
    <w:rsid w:val="00E008F7"/>
    <w:rPr>
      <w:rFonts w:cstheme="majorBidi"/>
      <w:b/>
      <w:bCs/>
      <w:color w:val="0F4761" w:themeColor="accent1" w:themeShade="BF"/>
      <w:sz w:val="24"/>
    </w:rPr>
  </w:style>
  <w:style w:type="character" w:customStyle="1" w:styleId="70">
    <w:name w:val="标题 7 字符"/>
    <w:basedOn w:val="a0"/>
    <w:link w:val="7"/>
    <w:uiPriority w:val="9"/>
    <w:semiHidden/>
    <w:rsid w:val="00E008F7"/>
    <w:rPr>
      <w:rFonts w:cstheme="majorBidi"/>
      <w:b/>
      <w:bCs/>
      <w:color w:val="595959" w:themeColor="text1" w:themeTint="A6"/>
      <w:sz w:val="24"/>
    </w:rPr>
  </w:style>
  <w:style w:type="character" w:customStyle="1" w:styleId="80">
    <w:name w:val="标题 8 字符"/>
    <w:basedOn w:val="a0"/>
    <w:link w:val="8"/>
    <w:uiPriority w:val="9"/>
    <w:semiHidden/>
    <w:rsid w:val="00E008F7"/>
    <w:rPr>
      <w:rFonts w:cstheme="majorBidi"/>
      <w:color w:val="595959" w:themeColor="text1" w:themeTint="A6"/>
      <w:sz w:val="24"/>
    </w:rPr>
  </w:style>
  <w:style w:type="character" w:customStyle="1" w:styleId="90">
    <w:name w:val="标题 9 字符"/>
    <w:basedOn w:val="a0"/>
    <w:link w:val="9"/>
    <w:uiPriority w:val="9"/>
    <w:semiHidden/>
    <w:rsid w:val="00E008F7"/>
    <w:rPr>
      <w:rFonts w:eastAsiaTheme="majorEastAsia" w:cstheme="majorBidi"/>
      <w:color w:val="595959" w:themeColor="text1" w:themeTint="A6"/>
      <w:sz w:val="24"/>
    </w:rPr>
  </w:style>
  <w:style w:type="paragraph" w:styleId="a5">
    <w:name w:val="Subtitle"/>
    <w:basedOn w:val="a"/>
    <w:next w:val="a"/>
    <w:link w:val="a6"/>
    <w:uiPriority w:val="11"/>
    <w:qFormat/>
    <w:rsid w:val="00E008F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008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08F7"/>
    <w:pPr>
      <w:spacing w:before="160" w:after="160"/>
      <w:jc w:val="center"/>
    </w:pPr>
    <w:rPr>
      <w:i/>
      <w:iCs/>
      <w:color w:val="404040" w:themeColor="text1" w:themeTint="BF"/>
    </w:rPr>
  </w:style>
  <w:style w:type="character" w:customStyle="1" w:styleId="a8">
    <w:name w:val="引用 字符"/>
    <w:basedOn w:val="a0"/>
    <w:link w:val="a7"/>
    <w:uiPriority w:val="29"/>
    <w:rsid w:val="00E008F7"/>
    <w:rPr>
      <w:rFonts w:eastAsia="宋体"/>
      <w:i/>
      <w:iCs/>
      <w:color w:val="404040" w:themeColor="text1" w:themeTint="BF"/>
      <w:sz w:val="24"/>
    </w:rPr>
  </w:style>
  <w:style w:type="paragraph" w:styleId="a9">
    <w:name w:val="List Paragraph"/>
    <w:basedOn w:val="a"/>
    <w:uiPriority w:val="34"/>
    <w:qFormat/>
    <w:rsid w:val="00E008F7"/>
    <w:pPr>
      <w:ind w:left="720"/>
      <w:contextualSpacing/>
    </w:pPr>
  </w:style>
  <w:style w:type="character" w:styleId="aa">
    <w:name w:val="Intense Emphasis"/>
    <w:basedOn w:val="a0"/>
    <w:uiPriority w:val="21"/>
    <w:qFormat/>
    <w:rsid w:val="00E008F7"/>
    <w:rPr>
      <w:i/>
      <w:iCs/>
      <w:color w:val="0F4761" w:themeColor="accent1" w:themeShade="BF"/>
    </w:rPr>
  </w:style>
  <w:style w:type="paragraph" w:styleId="ab">
    <w:name w:val="Intense Quote"/>
    <w:basedOn w:val="a"/>
    <w:next w:val="a"/>
    <w:link w:val="ac"/>
    <w:uiPriority w:val="30"/>
    <w:qFormat/>
    <w:rsid w:val="00E00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008F7"/>
    <w:rPr>
      <w:rFonts w:eastAsia="宋体"/>
      <w:i/>
      <w:iCs/>
      <w:color w:val="0F4761" w:themeColor="accent1" w:themeShade="BF"/>
      <w:sz w:val="24"/>
    </w:rPr>
  </w:style>
  <w:style w:type="character" w:styleId="ad">
    <w:name w:val="Intense Reference"/>
    <w:basedOn w:val="a0"/>
    <w:uiPriority w:val="32"/>
    <w:qFormat/>
    <w:rsid w:val="00E008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Bao</dc:creator>
  <cp:keywords/>
  <dc:description/>
  <cp:lastModifiedBy>Fiona Bao</cp:lastModifiedBy>
  <cp:revision>4</cp:revision>
  <dcterms:created xsi:type="dcterms:W3CDTF">2026-07-09T02:05:00Z</dcterms:created>
  <dcterms:modified xsi:type="dcterms:W3CDTF">2026-07-09T02:19:00Z</dcterms:modified>
</cp:coreProperties>
</file>